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rebuchet MS" w:cs="Trebuchet MS" w:eastAsia="Trebuchet MS" w:hAnsi="Trebuchet MS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highlight w:val="white"/>
          <w:rtl w:val="0"/>
        </w:rPr>
        <w:t xml:space="preserve">Nr.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7168/CRED/B/01.09.2023</w:t>
      </w:r>
    </w:p>
    <w:p w:rsidR="00000000" w:rsidDel="00000000" w:rsidP="00000000" w:rsidRDefault="00000000" w:rsidRPr="00000000" w14:paraId="00000002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CĂTRE</w:t>
      </w:r>
    </w:p>
    <w:p w:rsidR="00000000" w:rsidDel="00000000" w:rsidP="00000000" w:rsidRDefault="00000000" w:rsidRPr="00000000" w14:paraId="00000003">
      <w:pPr>
        <w:ind w:left="0" w:right="0" w:firstLine="72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INSPECTORATELE ȘCOLARE JUDEȚENE </w:t>
      </w:r>
    </w:p>
    <w:p w:rsidR="00000000" w:rsidDel="00000000" w:rsidP="00000000" w:rsidRDefault="00000000" w:rsidRPr="00000000" w14:paraId="00000004">
      <w:pPr>
        <w:ind w:left="0" w:right="0" w:firstLine="72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INSPECTORATUL ȘCOLAR AL MUNICIPIULUI BUCUREȘTI</w:t>
      </w:r>
    </w:p>
    <w:p w:rsidR="00000000" w:rsidDel="00000000" w:rsidP="00000000" w:rsidRDefault="00000000" w:rsidRPr="00000000" w14:paraId="00000005">
      <w:pPr>
        <w:ind w:left="0" w:right="0" w:firstLine="72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CASELE CORPULUI DIDACTIC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0" w:firstLine="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În atenția</w:t>
      </w:r>
    </w:p>
    <w:p w:rsidR="00000000" w:rsidDel="00000000" w:rsidP="00000000" w:rsidRDefault="00000000" w:rsidRPr="00000000" w14:paraId="00000008">
      <w:pPr>
        <w:spacing w:after="0" w:before="0" w:lineRule="auto"/>
        <w:ind w:firstLine="720"/>
        <w:jc w:val="lef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Doamnei/Domnului Inspector Școlar General</w:t>
      </w:r>
    </w:p>
    <w:p w:rsidR="00000000" w:rsidDel="00000000" w:rsidP="00000000" w:rsidRDefault="00000000" w:rsidRPr="00000000" w14:paraId="00000009">
      <w:pPr>
        <w:spacing w:after="0" w:before="0" w:lineRule="auto"/>
        <w:ind w:firstLine="720"/>
        <w:jc w:val="lef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Doamnei/Domnului Director  </w:t>
      </w:r>
    </w:p>
    <w:p w:rsidR="00000000" w:rsidDel="00000000" w:rsidP="00000000" w:rsidRDefault="00000000" w:rsidRPr="00000000" w14:paraId="0000000A">
      <w:pPr>
        <w:spacing w:after="0" w:before="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1" w:space="1" w:sz="4" w:val="single"/>
          <w:bottom w:color="000001" w:space="1" w:sz="4" w:val="single"/>
        </w:pBdr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Referitor la: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Selecția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ff0000"/>
          <w:sz w:val="24"/>
          <w:szCs w:val="24"/>
          <w:rtl w:val="0"/>
        </w:rPr>
        <w:t xml:space="preserve">cadrelor didactice din învățământul primar și gimnazial, cu grad didactic II și certificat de formator,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în vederea participării la programul de formare profesională continuă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"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rtl w:val="0"/>
        </w:rPr>
        <w:t xml:space="preserve">Proiectarea și implementarea activităților de tip outdoor în Curriculumul național pentru învățământ primar și gimnazial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CREDactout. Formare nivel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"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(formare de formatori)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seria 2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acreditat prin OME 3921/04.04.2023, de Casa Corpului Didactic din Municipiul Bucureşti, în cadrul proiectului ,,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CURRICULUM RELEV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NT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EDUCAȚIE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DESCHI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Ă pentru toți - CRED"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72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720"/>
        <w:jc w:val="both"/>
        <w:rPr>
          <w:rFonts w:ascii="Trebuchet MS" w:cs="Trebuchet MS" w:eastAsia="Trebuchet MS" w:hAnsi="Trebuchet MS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Casa Corpului Didactic București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lansat un nou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apel de selecție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în cadrul proiectului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CRED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pentru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ff3333"/>
          <w:sz w:val="24"/>
          <w:szCs w:val="24"/>
          <w:rtl w:val="0"/>
        </w:rPr>
        <w:t xml:space="preserve">personalul didactic de predare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ff3333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ff3333"/>
          <w:sz w:val="24"/>
          <w:szCs w:val="24"/>
          <w:rtl w:val="0"/>
        </w:rPr>
        <w:t xml:space="preserve">din învățământul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ff3333"/>
          <w:sz w:val="24"/>
          <w:szCs w:val="24"/>
          <w:u w:val="single"/>
          <w:vertAlign w:val="baseline"/>
          <w:rtl w:val="0"/>
        </w:rPr>
        <w:t xml:space="preserve"> primar şi gimnazial,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4"/>
          <w:szCs w:val="24"/>
          <w:u w:val="single"/>
          <w:rtl w:val="0"/>
        </w:rPr>
        <w:t xml:space="preserve">cu grad didactic II și certificat de formator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720"/>
        <w:jc w:val="both"/>
        <w:rPr>
          <w:rFonts w:ascii="Trebuchet MS" w:cs="Trebuchet MS" w:eastAsia="Trebuchet MS" w:hAnsi="Trebuchet MS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72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Cursul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"Proiectarea și implementarea activităților de tip outdoor în Curriculumul național pentru învățământ primar și gimnazial - CREDactout. Formare nivel 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se desfășoară în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format online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având alocate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60 de ore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24 de ore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desfășurate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sincron și 36 de ore asincron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platforma online) și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highlight w:val="white"/>
          <w:rtl w:val="0"/>
        </w:rPr>
        <w:t xml:space="preserve">20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de credite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profesionale transferabile. Obiectivul principal al cursului este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404000"/>
          <w:sz w:val="24"/>
          <w:szCs w:val="24"/>
          <w:u w:val="none"/>
          <w:vertAlign w:val="baseline"/>
          <w:rtl w:val="0"/>
        </w:rPr>
        <w:t xml:space="preserve">dezvoltarea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303000"/>
          <w:sz w:val="24"/>
          <w:szCs w:val="24"/>
          <w:u w:val="none"/>
          <w:vertAlign w:val="baseline"/>
          <w:rtl w:val="0"/>
        </w:rPr>
        <w:t xml:space="preserve">competenţelor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343400"/>
          <w:sz w:val="24"/>
          <w:szCs w:val="24"/>
          <w:rtl w:val="0"/>
        </w:rPr>
        <w:t xml:space="preserve">cadrelor didactice din învățământul primar și gimnazial d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333300"/>
          <w:sz w:val="24"/>
          <w:szCs w:val="24"/>
          <w:u w:val="none"/>
          <w:vertAlign w:val="baseline"/>
          <w:rtl w:val="0"/>
        </w:rPr>
        <w:t xml:space="preserve">e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3a3a00"/>
          <w:sz w:val="24"/>
          <w:szCs w:val="24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2e2e00"/>
          <w:sz w:val="24"/>
          <w:szCs w:val="24"/>
          <w:rtl w:val="0"/>
        </w:rPr>
        <w:t xml:space="preserve">proiecta și implementa activități de tip outdoor relevante pentru aplicarea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Curriculumului național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8b8b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72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Cursul este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gratuit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și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se desfășoară în perioada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septembrie-octombrie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720"/>
        <w:jc w:val="both"/>
        <w:rPr>
          <w:rFonts w:ascii="Trebuchet MS" w:cs="Trebuchet MS" w:eastAsia="Trebuchet MS" w:hAnsi="Trebuchet MS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720" w:right="0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ff3333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4"/>
          <w:szCs w:val="24"/>
          <w:u w:val="single"/>
          <w:vertAlign w:val="baseline"/>
          <w:rtl w:val="0"/>
        </w:rPr>
        <w:t xml:space="preserve">CRITERII DE SELECȚIE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1"/>
          <w:color w:val="ff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1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GRUPUL ȚINTĂ va fi constituit din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ff0000"/>
          <w:sz w:val="24"/>
          <w:szCs w:val="24"/>
          <w:rtl w:val="0"/>
        </w:rPr>
        <w:t xml:space="preserve">cadre didactice din învățământul primar și gimnazial, cu grad didactic II și certificat de formator.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1"/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Înscrierea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se realizează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online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prin completarea acestui </w:t>
      </w:r>
      <w:hyperlink r:id="rId6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4"/>
            <w:szCs w:val="24"/>
            <w:u w:val="single"/>
            <w:rtl w:val="0"/>
          </w:rPr>
          <w:t xml:space="preserve">FORMULAR ÎNSCRIERE CREDactout BIF 2023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(clic pe linkul formularului).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ab/>
        <w:t xml:space="preserve">Termen de înscriere: 08.09.2023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jc w:val="both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ab/>
        <w:t xml:space="preserve">DOSARUL CURSANTULUI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va conține următoarele documentele de înscriere, </w:t>
      </w:r>
    </w:p>
    <w:p w:rsidR="00000000" w:rsidDel="00000000" w:rsidP="00000000" w:rsidRDefault="00000000" w:rsidRPr="00000000" w14:paraId="0000001A">
      <w:pPr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scanate într-un singur pdf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în această ordine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Cerere de înscriere -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0563c1"/>
            <w:sz w:val="24"/>
            <w:szCs w:val="24"/>
            <w:u w:val="single"/>
            <w:rtl w:val="0"/>
          </w:rPr>
          <w:t xml:space="preserve">Anexa 1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Formular grup țintă -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color w:val="0563c1"/>
            <w:sz w:val="24"/>
            <w:szCs w:val="24"/>
            <w:u w:val="single"/>
            <w:rtl w:val="0"/>
          </w:rPr>
          <w:t xml:space="preserve">Anexa 8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(nu se trece nimic la data intrării în operațiune), atenție la nivelul studiilor ISCED bifat, să fie conform ultimei forme de învățământ absolvită, ISCED 3 - înv. liceal, ISCED 4 - înv. postliceal, ISCED 5 - înv. superior de scurtă durată 2 ani, ISCED 6 - înv. licență/ lungă durată, ISCED 7- înv. postuniversitar/ master, ISCED 8 - doctorat);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Acord de prelucrare a datelor cu caracter personal - </w:t>
      </w:r>
      <w:hyperlink r:id="rId9">
        <w:r w:rsidDel="00000000" w:rsidR="00000000" w:rsidRPr="00000000">
          <w:rPr>
            <w:rFonts w:ascii="Trebuchet MS" w:cs="Trebuchet MS" w:eastAsia="Trebuchet MS" w:hAnsi="Trebuchet MS"/>
            <w:b w:val="1"/>
            <w:color w:val="0563c1"/>
            <w:sz w:val="24"/>
            <w:szCs w:val="24"/>
            <w:u w:val="single"/>
            <w:rtl w:val="0"/>
          </w:rPr>
          <w:t xml:space="preserve">Anexa 3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Declarație de disponibilitate participare la curs și finalizare - </w:t>
      </w:r>
      <w:hyperlink r:id="rId10">
        <w:r w:rsidDel="00000000" w:rsidR="00000000" w:rsidRPr="00000000">
          <w:rPr>
            <w:rFonts w:ascii="Trebuchet MS" w:cs="Trebuchet MS" w:eastAsia="Trebuchet MS" w:hAnsi="Trebuchet MS"/>
            <w:b w:val="1"/>
            <w:color w:val="0563c1"/>
            <w:sz w:val="24"/>
            <w:szCs w:val="24"/>
            <w:u w:val="single"/>
            <w:rtl w:val="0"/>
          </w:rPr>
          <w:t xml:space="preserve">Anexa 5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Copie CI;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Copie certificat de naștere;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Copie certificat de căsătorie;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Copie diplomă licență;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Copie certificat formator;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76" w:lineRule="auto"/>
        <w:ind w:left="166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Adeverință eliberată de unitatea de învățământ – model </w:t>
      </w:r>
      <w:hyperlink r:id="rId11">
        <w:r w:rsidDel="00000000" w:rsidR="00000000" w:rsidRPr="00000000">
          <w:rPr>
            <w:rFonts w:ascii="Trebuchet MS" w:cs="Trebuchet MS" w:eastAsia="Trebuchet MS" w:hAnsi="Trebuchet MS"/>
            <w:b w:val="1"/>
            <w:color w:val="0563c1"/>
            <w:sz w:val="24"/>
            <w:szCs w:val="24"/>
            <w:highlight w:val="white"/>
            <w:u w:val="single"/>
            <w:rtl w:val="0"/>
          </w:rPr>
          <w:t xml:space="preserve">Adeverință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Vă rugăm să asigurați informarea tuturor unităţilor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de învăţământ din reţeaua şcolară a municipiului București și a judeţului Ilfov, respectiv din regiunea pe care o coordonați în pr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oiectul CRED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referitor la demararea procesului de înscriere și selecție a cadrelor didactice pentru participarea la noul program de formare continuă acreditat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"Proiectarea și implementarea activităților de tip outdoor în Curriculumul național pentru învățământ primar și gimnazial - CREDactout. Formare nivel 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" (formare de formatori).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ab/>
        <w:t xml:space="preserve">Vă așteptăm!</w:t>
      </w:r>
    </w:p>
    <w:p w:rsidR="00000000" w:rsidDel="00000000" w:rsidP="00000000" w:rsidRDefault="00000000" w:rsidRPr="00000000" w14:paraId="00000029">
      <w:pPr>
        <w:spacing w:after="0" w:before="0" w:line="276" w:lineRule="auto"/>
        <w:ind w:left="720" w:right="0" w:firstLine="0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2.0" w:type="dxa"/>
        <w:jc w:val="left"/>
        <w:tblInd w:w="-216.0" w:type="dxa"/>
        <w:tblLayout w:type="fixed"/>
        <w:tblLook w:val="0000"/>
      </w:tblPr>
      <w:tblGrid>
        <w:gridCol w:w="4948"/>
        <w:gridCol w:w="4974"/>
        <w:tblGridChange w:id="0">
          <w:tblGrid>
            <w:gridCol w:w="4948"/>
            <w:gridCol w:w="497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Coordonator Partener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CCD București,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prof. Nicoleta BRICIU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Expert regional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coordonator grup țintă,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prof. dr. Iliana DUMITRESCU</w:t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76" w:lineRule="auto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134" w:top="1985" w:left="1134" w:right="851" w:header="284" w:footer="3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2617470</wp:posOffset>
          </wp:positionH>
          <wp:positionV relativeFrom="paragraph">
            <wp:posOffset>635</wp:posOffset>
          </wp:positionV>
          <wp:extent cx="1065530" cy="525780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before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„Curriculum relevant, educație deschisă pentru toți” - CRED</w:t>
      <w:br w:type="textWrapping"/>
      <w:t xml:space="preserve">Proiect cofinanțat din Fondul Social European prin Programul Operațional Capital Uman 2014-2020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before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-25399</wp:posOffset>
          </wp:positionV>
          <wp:extent cx="5900420" cy="100012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0420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60" w:hanging="360"/>
      </w:pPr>
      <w:rPr/>
    </w:lvl>
    <w:lvl w:ilvl="1">
      <w:start w:val="1"/>
      <w:numFmt w:val="decimal"/>
      <w:lvlText w:val="%2."/>
      <w:lvlJc w:val="left"/>
      <w:pPr>
        <w:ind w:left="2020" w:hanging="360"/>
      </w:pPr>
      <w:rPr/>
    </w:lvl>
    <w:lvl w:ilvl="2">
      <w:start w:val="1"/>
      <w:numFmt w:val="decimal"/>
      <w:lvlText w:val="%3."/>
      <w:lvlJc w:val="left"/>
      <w:pPr>
        <w:ind w:left="2380" w:hanging="360"/>
      </w:pPr>
      <w:rPr/>
    </w:lvl>
    <w:lvl w:ilvl="3">
      <w:start w:val="1"/>
      <w:numFmt w:val="decimal"/>
      <w:lvlText w:val="%4."/>
      <w:lvlJc w:val="left"/>
      <w:pPr>
        <w:ind w:left="2740" w:hanging="360"/>
      </w:pPr>
      <w:rPr/>
    </w:lvl>
    <w:lvl w:ilvl="4">
      <w:start w:val="1"/>
      <w:numFmt w:val="decimal"/>
      <w:lvlText w:val="%5."/>
      <w:lvlJc w:val="left"/>
      <w:pPr>
        <w:ind w:left="3100" w:hanging="360"/>
      </w:pPr>
      <w:rPr/>
    </w:lvl>
    <w:lvl w:ilvl="5">
      <w:start w:val="1"/>
      <w:numFmt w:val="decimal"/>
      <w:lvlText w:val="%6."/>
      <w:lvlJc w:val="left"/>
      <w:pPr>
        <w:ind w:left="3460" w:hanging="360"/>
      </w:pPr>
      <w:rPr/>
    </w:lvl>
    <w:lvl w:ilvl="6">
      <w:start w:val="1"/>
      <w:numFmt w:val="decimal"/>
      <w:lvlText w:val="%7."/>
      <w:lvlJc w:val="left"/>
      <w:pPr>
        <w:ind w:left="3820" w:hanging="360"/>
      </w:pPr>
      <w:rPr/>
    </w:lvl>
    <w:lvl w:ilvl="7">
      <w:start w:val="1"/>
      <w:numFmt w:val="decimal"/>
      <w:lvlText w:val="%8."/>
      <w:lvlJc w:val="left"/>
      <w:pPr>
        <w:ind w:left="4180" w:hanging="360"/>
      </w:pPr>
      <w:rPr/>
    </w:lvl>
    <w:lvl w:ilvl="8">
      <w:start w:val="1"/>
      <w:numFmt w:val="decimal"/>
      <w:lvlText w:val="%9."/>
      <w:lvlJc w:val="left"/>
      <w:pPr>
        <w:ind w:left="45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432" w:hanging="432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576" w:hanging="576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864" w:hanging="864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1008" w:hanging="1008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1152" w:hanging="1152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left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jc w:val="left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qtpcHluCcj9DqGacdvQZIdYyoFokZKR6/edit?usp=sharing&amp;ouid=104895697013591052344&amp;rtpof=true&amp;sd=true" TargetMode="External"/><Relationship Id="rId10" Type="http://schemas.openxmlformats.org/officeDocument/2006/relationships/hyperlink" Target="https://docs.google.com/document/d/19BDsA6qqI79j4T3CPVxW0UJzW8yoqHKS/edit?usp=sharing&amp;ouid=104895697013591052344&amp;rtpof=true&amp;sd=true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4dyw9WLJGXipLZsQZgLC2G7acdPqTL7/edit?usp=sharing&amp;ouid=104895697013591052344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l6R0KQaqK8nfKa3dEDNtC93mYYbM8XNg2Nxf8Ue-A8VEwXA/viewform" TargetMode="External"/><Relationship Id="rId7" Type="http://schemas.openxmlformats.org/officeDocument/2006/relationships/hyperlink" Target="https://docs.google.com/document/d/1ySfrayae4fhId0eLXiY7ibWrKGDx2bAE/edit?usp=sharing&amp;ouid=104895697013591052344&amp;rtpof=true&amp;sd=true" TargetMode="External"/><Relationship Id="rId8" Type="http://schemas.openxmlformats.org/officeDocument/2006/relationships/hyperlink" Target="https://docs.google.com/document/d/1NPORfcl0cncizHLm2D-h3mcms8oOKvdG/edit?usp=sharing&amp;ouid=104895697013591052344&amp;rtpof=true&amp;sd=true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